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6D" w:rsidRDefault="009B556D" w:rsidP="007877D0">
      <w:pPr>
        <w:spacing w:after="0"/>
        <w:ind w:left="-567" w:firstLine="567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bookmarkStart w:id="0" w:name="_GoBack"/>
      <w:r w:rsidRPr="009B556D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ПРОГРАММНОЕ МОДЕЛИРОВАНИЕ И СПЕКТРАЛЬНЫЙ АНАЛИЗ ПЕРЕИЗЛУЧЕННЫХ СИГНАЛОВ ОТ НЕЛИНЕЙНЫХ ЭЛЕМЕНТОВ ПРИ СОВМЕСТНОМ ЗОНДИРОВАНИ</w:t>
      </w:r>
      <w:r w:rsidR="0050012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И </w:t>
      </w:r>
      <w:proofErr w:type="gramStart"/>
      <w:r w:rsidR="0050012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СВЕРХШИРОКОПОЛОСНЫМ</w:t>
      </w:r>
      <w:proofErr w:type="gramEnd"/>
      <w:r w:rsidR="0050012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И  СВЧ СИГНАЛАМИ</w:t>
      </w:r>
      <w:bookmarkEnd w:id="0"/>
      <w:r w:rsidRPr="009B556D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7877D0" w:rsidRDefault="007877D0" w:rsidP="007877D0">
      <w:pPr>
        <w:spacing w:after="0"/>
        <w:ind w:left="-567" w:firstLine="567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Учреждение образования «Полоцкий государственный университет»</w:t>
      </w:r>
    </w:p>
    <w:p w:rsidR="007877D0" w:rsidRDefault="007877D0" w:rsidP="007877D0">
      <w:pPr>
        <w:spacing w:after="0"/>
        <w:ind w:left="-567" w:firstLine="567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76E57">
        <w:rPr>
          <w:rFonts w:ascii="Times New Roman" w:hAnsi="Times New Roman" w:cs="Times New Roman"/>
          <w:b/>
          <w:i/>
          <w:sz w:val="20"/>
          <w:szCs w:val="20"/>
        </w:rPr>
        <w:t xml:space="preserve">д-р </w:t>
      </w:r>
      <w:proofErr w:type="spellStart"/>
      <w:r w:rsidRPr="00B76E57">
        <w:rPr>
          <w:rFonts w:ascii="Times New Roman" w:hAnsi="Times New Roman" w:cs="Times New Roman"/>
          <w:b/>
          <w:i/>
          <w:sz w:val="20"/>
          <w:szCs w:val="20"/>
        </w:rPr>
        <w:t>техн</w:t>
      </w:r>
      <w:proofErr w:type="spellEnd"/>
      <w:r w:rsidRPr="00B76E57">
        <w:rPr>
          <w:rFonts w:ascii="Times New Roman" w:hAnsi="Times New Roman" w:cs="Times New Roman"/>
          <w:b/>
          <w:i/>
          <w:sz w:val="20"/>
          <w:szCs w:val="20"/>
        </w:rPr>
        <w:t>. наук,  проф. В.К. ЖЕЛЕЗНЯК</w:t>
      </w:r>
      <w:r>
        <w:rPr>
          <w:rFonts w:ascii="Times New Roman" w:hAnsi="Times New Roman" w:cs="Times New Roman"/>
          <w:b/>
          <w:i/>
          <w:sz w:val="20"/>
          <w:szCs w:val="20"/>
        </w:rPr>
        <w:t>, М.М. ИВАНОВ</w:t>
      </w:r>
    </w:p>
    <w:p w:rsidR="00C816C2" w:rsidRPr="00C816C2" w:rsidRDefault="00C816C2" w:rsidP="00C816C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16C2">
        <w:rPr>
          <w:rFonts w:ascii="Times New Roman" w:hAnsi="Times New Roman" w:cs="Times New Roman"/>
          <w:sz w:val="20"/>
          <w:szCs w:val="20"/>
        </w:rPr>
        <w:t xml:space="preserve">Для анализа переизлученных сигналов от НЭ при </w:t>
      </w:r>
      <w:r w:rsidR="002F05B9">
        <w:rPr>
          <w:rFonts w:ascii="Times New Roman" w:hAnsi="Times New Roman" w:cs="Times New Roman"/>
          <w:sz w:val="20"/>
          <w:szCs w:val="20"/>
        </w:rPr>
        <w:t>зондировании сверхширокополосным сигналом совместно с СВЧ</w:t>
      </w:r>
      <w:r w:rsidR="002F05B9" w:rsidRPr="00C816C2">
        <w:rPr>
          <w:rFonts w:ascii="Times New Roman" w:hAnsi="Times New Roman" w:cs="Times New Roman"/>
          <w:sz w:val="20"/>
          <w:szCs w:val="20"/>
        </w:rPr>
        <w:t xml:space="preserve">  </w:t>
      </w:r>
      <w:r w:rsidRPr="00C816C2">
        <w:rPr>
          <w:rFonts w:ascii="Times New Roman" w:hAnsi="Times New Roman" w:cs="Times New Roman"/>
          <w:sz w:val="20"/>
          <w:szCs w:val="20"/>
        </w:rPr>
        <w:t xml:space="preserve">используется программная модель (ПМ), реализованная в среде </w:t>
      </w:r>
      <w:proofErr w:type="spellStart"/>
      <w:r w:rsidRPr="00C816C2">
        <w:rPr>
          <w:rFonts w:ascii="Times New Roman" w:hAnsi="Times New Roman" w:cs="Times New Roman"/>
          <w:sz w:val="20"/>
          <w:szCs w:val="20"/>
          <w:lang w:val="en-US"/>
        </w:rPr>
        <w:t>Matlab</w:t>
      </w:r>
      <w:proofErr w:type="spellEnd"/>
      <w:r w:rsidRPr="00C816C2">
        <w:rPr>
          <w:rFonts w:ascii="Times New Roman" w:hAnsi="Times New Roman" w:cs="Times New Roman"/>
          <w:sz w:val="20"/>
          <w:szCs w:val="20"/>
        </w:rPr>
        <w:t>. ПМ имеет следующие функции: генерирование зондирующего сигнала с заданными параметрами; имитация наличия шума в радиоканале;</w:t>
      </w:r>
    </w:p>
    <w:p w:rsidR="00C816C2" w:rsidRPr="00C816C2" w:rsidRDefault="00C816C2" w:rsidP="00C816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16C2">
        <w:rPr>
          <w:rFonts w:ascii="Times New Roman" w:hAnsi="Times New Roman" w:cs="Times New Roman"/>
          <w:sz w:val="20"/>
          <w:szCs w:val="20"/>
        </w:rPr>
        <w:t>моделирование заданной нелинейности; расчет переизлученного сигнала;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816C2">
        <w:rPr>
          <w:rFonts w:ascii="Times New Roman" w:hAnsi="Times New Roman" w:cs="Times New Roman"/>
          <w:sz w:val="20"/>
          <w:szCs w:val="20"/>
        </w:rPr>
        <w:t xml:space="preserve">спектральное представление зондирующего и переизлученного </w:t>
      </w:r>
      <w:proofErr w:type="spellStart"/>
      <w:r w:rsidRPr="00C816C2">
        <w:rPr>
          <w:rFonts w:ascii="Times New Roman" w:hAnsi="Times New Roman" w:cs="Times New Roman"/>
          <w:sz w:val="20"/>
          <w:szCs w:val="20"/>
        </w:rPr>
        <w:t>сигналов</w:t>
      </w:r>
      <w:proofErr w:type="gramStart"/>
      <w:r w:rsidRPr="00C816C2">
        <w:rPr>
          <w:rFonts w:ascii="Times New Roman" w:hAnsi="Times New Roman" w:cs="Times New Roman"/>
          <w:sz w:val="20"/>
          <w:szCs w:val="20"/>
        </w:rPr>
        <w:t>.В</w:t>
      </w:r>
      <w:proofErr w:type="spellEnd"/>
      <w:proofErr w:type="gramEnd"/>
      <w:r w:rsidRPr="00C816C2">
        <w:rPr>
          <w:rFonts w:ascii="Times New Roman" w:hAnsi="Times New Roman" w:cs="Times New Roman"/>
          <w:sz w:val="20"/>
          <w:szCs w:val="20"/>
        </w:rPr>
        <w:t xml:space="preserve"> ПМ предложены следующие виды зондирующих сигналов:</w:t>
      </w:r>
    </w:p>
    <w:p w:rsidR="00C816C2" w:rsidRDefault="00C816C2" w:rsidP="00C816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16C2">
        <w:rPr>
          <w:rFonts w:ascii="Times New Roman" w:hAnsi="Times New Roman" w:cs="Times New Roman"/>
          <w:sz w:val="20"/>
          <w:szCs w:val="20"/>
        </w:rPr>
        <w:t xml:space="preserve"> СШП сигнал и мощный гармонический СВЧ; СШП сигнал и СВЧ сигнал, частотно модулированный тональным сигналом;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816C2">
        <w:rPr>
          <w:rFonts w:ascii="Times New Roman" w:hAnsi="Times New Roman" w:cs="Times New Roman"/>
          <w:sz w:val="20"/>
          <w:szCs w:val="20"/>
        </w:rPr>
        <w:t xml:space="preserve"> СШП сигнал и СВЧ сигнал, частотно модулированный пилообразным;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816C2">
        <w:rPr>
          <w:rFonts w:ascii="Times New Roman" w:hAnsi="Times New Roman" w:cs="Times New Roman"/>
          <w:sz w:val="20"/>
          <w:szCs w:val="20"/>
        </w:rPr>
        <w:t xml:space="preserve"> СШП сигнал и СВЧ сигнал, частотно модулированный последовательностью кода </w:t>
      </w:r>
      <w:proofErr w:type="spellStart"/>
      <w:r w:rsidRPr="00C816C2">
        <w:rPr>
          <w:rFonts w:ascii="Times New Roman" w:hAnsi="Times New Roman" w:cs="Times New Roman"/>
          <w:sz w:val="20"/>
          <w:szCs w:val="20"/>
        </w:rPr>
        <w:t>Баркера</w:t>
      </w:r>
      <w:proofErr w:type="spellEnd"/>
      <w:r w:rsidRPr="00C816C2">
        <w:rPr>
          <w:rFonts w:ascii="Times New Roman" w:hAnsi="Times New Roman" w:cs="Times New Roman"/>
          <w:sz w:val="20"/>
          <w:szCs w:val="20"/>
        </w:rPr>
        <w:t>.</w:t>
      </w:r>
    </w:p>
    <w:p w:rsidR="00C816C2" w:rsidRDefault="00C816C2" w:rsidP="00C816C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16C2">
        <w:rPr>
          <w:rFonts w:ascii="Times New Roman" w:hAnsi="Times New Roman" w:cs="Times New Roman"/>
          <w:sz w:val="20"/>
          <w:szCs w:val="20"/>
        </w:rPr>
        <w:t>Использование частотно модулированного СВЧ сигнала приводит к увеличению мощности переизлученного сигнала. Для гармонических составляющих превышение примерно равно 21дБм, а для СШП части на 1 - 4дБм.</w:t>
      </w:r>
    </w:p>
    <w:p w:rsidR="00C816C2" w:rsidRDefault="00C816C2" w:rsidP="00C816C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16C2">
        <w:rPr>
          <w:rFonts w:ascii="Times New Roman" w:hAnsi="Times New Roman" w:cs="Times New Roman"/>
          <w:sz w:val="20"/>
          <w:szCs w:val="20"/>
        </w:rPr>
        <w:t>Выводы:</w:t>
      </w:r>
    </w:p>
    <w:p w:rsidR="00C816C2" w:rsidRPr="00C816C2" w:rsidRDefault="00C816C2" w:rsidP="00C816C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16C2">
        <w:rPr>
          <w:rFonts w:ascii="Times New Roman" w:hAnsi="Times New Roman" w:cs="Times New Roman"/>
          <w:sz w:val="20"/>
          <w:szCs w:val="20"/>
        </w:rPr>
        <w:t>1</w:t>
      </w:r>
      <w:proofErr w:type="gramStart"/>
      <w:r w:rsidRPr="00C816C2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C816C2">
        <w:rPr>
          <w:rFonts w:ascii="Times New Roman" w:hAnsi="Times New Roman" w:cs="Times New Roman"/>
          <w:sz w:val="20"/>
          <w:szCs w:val="20"/>
        </w:rPr>
        <w:t>ри использовании СШП и СВЧ сигнала в качестве зондирующего для НРЛ возникает классический эффект: возникновение второй гармоники СВЧ сигнала при квадратичной нелинейности и третей при кубической. Кроме того наблюдается эффект взаимной модуляции.</w:t>
      </w:r>
    </w:p>
    <w:p w:rsidR="00C816C2" w:rsidRPr="00C816C2" w:rsidRDefault="00C816C2" w:rsidP="00C816C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16C2">
        <w:rPr>
          <w:rFonts w:ascii="Times New Roman" w:hAnsi="Times New Roman" w:cs="Times New Roman"/>
          <w:sz w:val="20"/>
          <w:szCs w:val="20"/>
        </w:rPr>
        <w:t>2 Модуляция гармонического сигнала приводит к увеличению мощности переотраженного сигнала от НЭ.</w:t>
      </w:r>
    </w:p>
    <w:p w:rsidR="00C816C2" w:rsidRPr="00C816C2" w:rsidRDefault="00C816C2" w:rsidP="00C816C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16C2">
        <w:rPr>
          <w:rFonts w:ascii="Times New Roman" w:hAnsi="Times New Roman" w:cs="Times New Roman"/>
          <w:sz w:val="20"/>
          <w:szCs w:val="20"/>
        </w:rPr>
        <w:t>3</w:t>
      </w:r>
      <w:proofErr w:type="gramStart"/>
      <w:r w:rsidRPr="00C816C2">
        <w:rPr>
          <w:rFonts w:ascii="Times New Roman" w:hAnsi="Times New Roman" w:cs="Times New Roman"/>
          <w:sz w:val="20"/>
          <w:szCs w:val="20"/>
        </w:rPr>
        <w:t xml:space="preserve"> Д</w:t>
      </w:r>
      <w:proofErr w:type="gramEnd"/>
      <w:r w:rsidRPr="00C816C2">
        <w:rPr>
          <w:rFonts w:ascii="Times New Roman" w:hAnsi="Times New Roman" w:cs="Times New Roman"/>
          <w:sz w:val="20"/>
          <w:szCs w:val="20"/>
        </w:rPr>
        <w:t xml:space="preserve">ля НЭ с квадратичной нелинейной характеристикой  наибольший уровень мощности переизлученного сигнала имеет опыт с модуляцией кодом </w:t>
      </w:r>
      <w:proofErr w:type="spellStart"/>
      <w:r w:rsidRPr="00C816C2">
        <w:rPr>
          <w:rFonts w:ascii="Times New Roman" w:hAnsi="Times New Roman" w:cs="Times New Roman"/>
          <w:sz w:val="20"/>
          <w:szCs w:val="20"/>
        </w:rPr>
        <w:t>Баркера</w:t>
      </w:r>
      <w:proofErr w:type="spellEnd"/>
      <w:r w:rsidRPr="00C816C2">
        <w:rPr>
          <w:rFonts w:ascii="Times New Roman" w:hAnsi="Times New Roman" w:cs="Times New Roman"/>
          <w:sz w:val="20"/>
          <w:szCs w:val="20"/>
        </w:rPr>
        <w:t xml:space="preserve">, а наименьший –  в опыте без модуляции. </w:t>
      </w:r>
    </w:p>
    <w:p w:rsidR="00C816C2" w:rsidRPr="00C816C2" w:rsidRDefault="00C816C2" w:rsidP="00C816C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16C2">
        <w:rPr>
          <w:rFonts w:ascii="Times New Roman" w:hAnsi="Times New Roman" w:cs="Times New Roman"/>
          <w:sz w:val="20"/>
          <w:szCs w:val="20"/>
        </w:rPr>
        <w:t>4</w:t>
      </w:r>
      <w:proofErr w:type="gramStart"/>
      <w:r w:rsidRPr="00C816C2">
        <w:rPr>
          <w:rFonts w:ascii="Times New Roman" w:hAnsi="Times New Roman" w:cs="Times New Roman"/>
          <w:sz w:val="20"/>
          <w:szCs w:val="20"/>
        </w:rPr>
        <w:t xml:space="preserve"> Д</w:t>
      </w:r>
      <w:proofErr w:type="gramEnd"/>
      <w:r w:rsidRPr="00C816C2">
        <w:rPr>
          <w:rFonts w:ascii="Times New Roman" w:hAnsi="Times New Roman" w:cs="Times New Roman"/>
          <w:sz w:val="20"/>
          <w:szCs w:val="20"/>
        </w:rPr>
        <w:t xml:space="preserve">ля НЭ   с кубической нелинейной характеристикой наибольший уровень мощности переизлученного сигнала имеет опыт с модуляцией кодом </w:t>
      </w:r>
      <w:proofErr w:type="spellStart"/>
      <w:r w:rsidRPr="00C816C2">
        <w:rPr>
          <w:rFonts w:ascii="Times New Roman" w:hAnsi="Times New Roman" w:cs="Times New Roman"/>
          <w:sz w:val="20"/>
          <w:szCs w:val="20"/>
        </w:rPr>
        <w:t>Баркера</w:t>
      </w:r>
      <w:proofErr w:type="spellEnd"/>
      <w:r w:rsidRPr="00C816C2">
        <w:rPr>
          <w:rFonts w:ascii="Times New Roman" w:hAnsi="Times New Roman" w:cs="Times New Roman"/>
          <w:sz w:val="20"/>
          <w:szCs w:val="20"/>
        </w:rPr>
        <w:t>, а наименьший –  в опыте без модуляции.</w:t>
      </w:r>
    </w:p>
    <w:p w:rsidR="007877D0" w:rsidRDefault="007877D0" w:rsidP="00C816C2">
      <w:pPr>
        <w:spacing w:after="0"/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30154" w:rsidRDefault="00E30154" w:rsidP="007877D0">
      <w:pPr>
        <w:spacing w:after="0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877D0" w:rsidRPr="007877D0" w:rsidRDefault="007877D0" w:rsidP="007877D0">
      <w:pPr>
        <w:spacing w:after="0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877D0" w:rsidRPr="00B76E57" w:rsidRDefault="007877D0" w:rsidP="007877D0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E4624" w:rsidRDefault="006E4624"/>
    <w:sectPr w:rsidR="006E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D0"/>
    <w:rsid w:val="00000A48"/>
    <w:rsid w:val="000E2DE2"/>
    <w:rsid w:val="001C0926"/>
    <w:rsid w:val="002F05B9"/>
    <w:rsid w:val="00500121"/>
    <w:rsid w:val="006E4624"/>
    <w:rsid w:val="007877D0"/>
    <w:rsid w:val="009B556D"/>
    <w:rsid w:val="00A563E8"/>
    <w:rsid w:val="00C816C2"/>
    <w:rsid w:val="00E30154"/>
    <w:rsid w:val="00E3362C"/>
    <w:rsid w:val="00FD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68086-5BB2-45EA-B6C9-FFA7EFFC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Mikhail</cp:lastModifiedBy>
  <cp:revision>2</cp:revision>
  <dcterms:created xsi:type="dcterms:W3CDTF">2018-03-03T19:22:00Z</dcterms:created>
  <dcterms:modified xsi:type="dcterms:W3CDTF">2018-03-03T19:22:00Z</dcterms:modified>
</cp:coreProperties>
</file>