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5" w:rsidRPr="00A31DA5" w:rsidRDefault="00A31DA5" w:rsidP="00A31DA5">
      <w:pPr>
        <w:keepNext/>
        <w:keepLines/>
        <w:tabs>
          <w:tab w:val="left" w:pos="709"/>
        </w:tabs>
        <w:suppressAutoHyphens/>
        <w:spacing w:before="480" w:after="360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lang w:eastAsia="ru-RU"/>
        </w:rPr>
      </w:pPr>
      <w:r w:rsidRPr="00A31DA5">
        <w:rPr>
          <w:rFonts w:ascii="Times New Roman" w:hAnsi="Times New Roman" w:cs="Times New Roman"/>
          <w:b/>
          <w:sz w:val="24"/>
          <w:szCs w:val="24"/>
        </w:rPr>
        <w:t xml:space="preserve">ПРИЛОЖЕНИЕ СИГНАЛЬНЫХ ГРАФОВ И МАТРИЧНОГО АНАЛИЗА </w:t>
      </w:r>
      <w:r w:rsidRPr="00A31DA5">
        <w:rPr>
          <w:rFonts w:ascii="Times New Roman" w:hAnsi="Times New Roman" w:cs="Times New Roman"/>
          <w:b/>
          <w:sz w:val="24"/>
          <w:szCs w:val="24"/>
        </w:rPr>
        <w:br/>
        <w:t xml:space="preserve">ДЛЯ МАТЕМАТИЧЕСКОГО МОДЕЛИРОВАНИЯ </w:t>
      </w:r>
      <w:r w:rsidRPr="00A31DA5">
        <w:rPr>
          <w:rFonts w:ascii="Times New Roman" w:hAnsi="Times New Roman" w:cs="Times New Roman"/>
          <w:b/>
          <w:sz w:val="24"/>
          <w:szCs w:val="24"/>
        </w:rPr>
        <w:br/>
        <w:t>КАНАЛОВ УТЕЧКИ ИНФОРМАЦИИ</w:t>
      </w:r>
    </w:p>
    <w:p w:rsidR="00A31DA5" w:rsidRDefault="00A31DA5" w:rsidP="00A31DA5">
      <w:pPr>
        <w:keepNext/>
        <w:keepLines/>
        <w:tabs>
          <w:tab w:val="left" w:pos="709"/>
        </w:tabs>
        <w:suppressAutoHyphens/>
        <w:spacing w:before="240"/>
        <w:rPr>
          <w:rFonts w:ascii="Times New Roman" w:hAnsi="Times New Roman" w:cs="Times New Roman"/>
        </w:rPr>
      </w:pPr>
      <w:r w:rsidRPr="00A31DA5">
        <w:rPr>
          <w:rFonts w:ascii="Times New Roman" w:hAnsi="Times New Roman" w:cs="Times New Roman"/>
        </w:rPr>
        <w:t>В.К. ЖЕЛЕЗНЯК, Д.С. РЯБЕНКО, С.В. ЛАВРОВ, Е.С. БОРОВКОВА</w:t>
      </w:r>
    </w:p>
    <w:p w:rsidR="00325129" w:rsidRPr="00325129" w:rsidRDefault="00325129" w:rsidP="003251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Полоцкий государственный университет</w:t>
      </w:r>
      <w:bookmarkStart w:id="0" w:name="_GoBack"/>
      <w:bookmarkEnd w:id="0"/>
    </w:p>
    <w:p w:rsidR="00A31DA5" w:rsidRPr="00A31DA5" w:rsidRDefault="00A31DA5" w:rsidP="00A31DA5">
      <w:pPr>
        <w:ind w:left="0" w:firstLine="708"/>
        <w:jc w:val="both"/>
        <w:rPr>
          <w:rFonts w:ascii="Times New Roman" w:eastAsia="Calibri" w:hAnsi="Times New Roman" w:cs="Times New Roman"/>
        </w:rPr>
      </w:pPr>
      <w:r w:rsidRPr="00A31DA5">
        <w:rPr>
          <w:rFonts w:ascii="Times New Roman" w:eastAsia="Calibri" w:hAnsi="Times New Roman" w:cs="Times New Roman"/>
        </w:rPr>
        <w:t>Высокая степень интеграции микроэлектроники, стремительное развитие технологических и информационных процессов обусловили новые принципиальные решения защиты информации от утечки. Физические и математические модели устанавливают рациональные методы исследования сложных информационных систем на всех стадиях их жизненного цикла и их элементов (блоки, печатные платы). Показатели защищенности оценивают в условиях активной и пассивной защиты каждого канала утечки информации.</w:t>
      </w:r>
    </w:p>
    <w:p w:rsidR="00A31DA5" w:rsidRPr="00A31DA5" w:rsidRDefault="00A31DA5" w:rsidP="00A31DA5">
      <w:pPr>
        <w:ind w:left="0" w:firstLine="708"/>
        <w:jc w:val="both"/>
        <w:rPr>
          <w:rFonts w:ascii="Times New Roman" w:eastAsia="Calibri" w:hAnsi="Times New Roman" w:cs="Times New Roman"/>
        </w:rPr>
      </w:pPr>
      <w:r w:rsidRPr="00A31DA5">
        <w:rPr>
          <w:rFonts w:ascii="Times New Roman" w:eastAsia="Calibri" w:hAnsi="Times New Roman" w:cs="Times New Roman"/>
        </w:rPr>
        <w:t>Одной из важных задач по определению утечки информации в различных электронных приборах, как правило, требуется определить напряженность магнитного поля. При этом возникает сложность в нахождении результирующего вектора напряженности в переменном магнитном поле. В таких случаях важно определить величину и направление информационного сигнала, проходящего через элементы информационных цепей, и по имеющимся данным определить суммарный вектор магнитного поля.</w:t>
      </w:r>
    </w:p>
    <w:p w:rsidR="00A31DA5" w:rsidRPr="00A31DA5" w:rsidRDefault="00A31DA5" w:rsidP="00A31DA5">
      <w:pPr>
        <w:ind w:left="0" w:firstLine="708"/>
        <w:jc w:val="both"/>
        <w:rPr>
          <w:rFonts w:ascii="Times New Roman" w:eastAsia="Calibri" w:hAnsi="Times New Roman" w:cs="Times New Roman"/>
        </w:rPr>
      </w:pPr>
      <w:r w:rsidRPr="00A31DA5">
        <w:rPr>
          <w:rFonts w:ascii="Times New Roman" w:eastAsia="Calibri" w:hAnsi="Times New Roman" w:cs="Times New Roman"/>
        </w:rPr>
        <w:t>Для получения достоверной информации  нами использованы численные методы нахождения токов в различных цепях электронных приборов.  При определении информационного сигнала в  различных элементах электрической цепи используют  матрично-топологический метод. Анализ электронных схем производят с помощью топологического описания цепи и математической модели, которая представляет собой систему уравнений, описывающих работу исследуемой схемы.</w:t>
      </w:r>
    </w:p>
    <w:p w:rsidR="00192212" w:rsidRPr="00A31DA5" w:rsidRDefault="00192212">
      <w:pPr>
        <w:rPr>
          <w:rFonts w:ascii="Times New Roman" w:hAnsi="Times New Roman" w:cs="Times New Roman"/>
        </w:rPr>
      </w:pPr>
    </w:p>
    <w:sectPr w:rsidR="00192212" w:rsidRPr="00A31DA5" w:rsidSect="00A31D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1DA5"/>
    <w:rsid w:val="00192212"/>
    <w:rsid w:val="00325129"/>
    <w:rsid w:val="00A31DA5"/>
    <w:rsid w:val="00DE2A62"/>
    <w:rsid w:val="00E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BC418-A8A2-4838-BE21-55F2627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2018-03-05T09:58:00Z</dcterms:created>
  <dcterms:modified xsi:type="dcterms:W3CDTF">2018-03-05T13:53:00Z</dcterms:modified>
</cp:coreProperties>
</file>